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Чек-лист планового приёма несовершеннолетних</w:t>
      </w:r>
    </w:p>
    <w:p>
      <w:r>
        <w:t>Проект для адаптации к процессам клиники. Проверено: 12 октября 2026 года.</w:t>
      </w:r>
    </w:p>
    <w:p>
      <w:r>
        <w:t>Утвердить ответственных, применимые требования и технические средства до использования.</w:t>
      </w:r>
    </w:p>
    <w:p>
      <w:pPr>
        <w:pStyle w:val="Heading1"/>
      </w:pPr>
      <w:r>
        <w:t>Область применения</w:t>
      </w:r>
    </w:p>
    <w:p>
      <w:r>
        <w:t>□ Плановый обычный стоматологический приём; специальные случаи рассматриваются отдельно.</w:t>
      </w:r>
    </w:p>
    <w:p>
      <w:r>
        <w:t>□ Это организационная памятка, не бланк ИДС и не доверенность.</w:t>
      </w:r>
    </w:p>
    <w:p>
      <w:r>
        <w:t>□ Экстренные показания оценивает медицинский работник; оформление не задерживает помощь.</w:t>
      </w:r>
    </w:p>
    <w:p>
      <w:pPr>
        <w:pStyle w:val="Heading1"/>
      </w:pPr>
      <w:r>
        <w:t>Установить роли</w:t>
      </w:r>
    </w:p>
    <w:p>
      <w:r>
        <w:t>□ Пациент и дата рождения на день визита: ______</w:t>
      </w:r>
    </w:p>
    <w:p>
      <w:r>
        <w:t>□ Законный представитель, документ и основание: ______</w:t>
      </w:r>
    </w:p>
    <w:p>
      <w:r>
        <w:t>□ Заказчик платной услуги и подписант договора: ______</w:t>
      </w:r>
    </w:p>
    <w:p>
      <w:r>
        <w:t>□ Контакт для организационных сообщений и допустимое основание: ______</w:t>
      </w:r>
    </w:p>
    <w:p>
      <w:pPr>
        <w:pStyle w:val="Heading1"/>
      </w:pPr>
      <w:r>
        <w:t>Проверить возраст и полномочия</w:t>
      </w:r>
    </w:p>
    <w:p>
      <w:r>
        <w:t>□ До медицинского порога 15 лет обычное ИДС оформляет один из родителей или иной законный представитель.</w:t>
      </w:r>
    </w:p>
    <w:p>
      <w:r>
        <w:t>□ После порога обычное медицинское согласие и платный договор проверяются по разным правилам.</w:t>
      </w:r>
    </w:p>
    <w:p>
      <w:r>
        <w:t>□ В 14–18 лет учитывать статью 26 ГК РФ и её исключения.</w:t>
      </w:r>
    </w:p>
    <w:p>
      <w:r>
        <w:t>□ Родство сопровождающего и доверенность сами по себе не дают статуса законного представителя для ИДС.</w:t>
      </w:r>
    </w:p>
    <w:p>
      <w:r>
        <w:t>□ Особые основания дееспособности и ограничения представительства проверять документально.</w:t>
      </w:r>
    </w:p>
    <w:p>
      <w:pPr>
        <w:pStyle w:val="Heading1"/>
      </w:pPr>
      <w:r>
        <w:t>Медицинское оформление</w:t>
      </w:r>
    </w:p>
    <w:p>
      <w:r>
        <w:t>□ Врач объяснил предусмотренную информацию и определил вмешательство.</w:t>
      </w:r>
    </w:p>
    <w:p>
      <w:r>
        <w:t>□ Выбран надлежащий подписант ИДС; проверены необходимые подписи.</w:t>
      </w:r>
    </w:p>
    <w:p>
      <w:r>
        <w:t>□ Электронное подписание соответствует требованиям части 7 статьи 20 закона № 323-ФЗ.</w:t>
      </w:r>
    </w:p>
    <w:p>
      <w:r>
        <w:t>□ Фото формы, звонок или обычная кнопка в чате не считаются универсальной заменой.</w:t>
      </w:r>
    </w:p>
    <w:p>
      <w:pPr>
        <w:pStyle w:val="Heading1"/>
      </w:pPr>
      <w:r>
        <w:t>Договор и документы</w:t>
      </w:r>
    </w:p>
    <w:p>
      <w:r>
        <w:t>□ Разделены потребитель, заказчик и представитель.</w:t>
      </w:r>
    </w:p>
    <w:p>
      <w:r>
        <w:t>□ Применены действующие правила № 659 и нормы дееспособности.</w:t>
      </w:r>
    </w:p>
    <w:p>
      <w:r>
        <w:t>□ Заявитель медицинских документов идентифицирован, полномочия проверены.</w:t>
      </w:r>
    </w:p>
    <w:p>
      <w:r>
        <w:t>□ После 15 лет права законных представителей на сведения не прекращаются автоматически.</w:t>
      </w:r>
    </w:p>
    <w:p>
      <w:pPr>
        <w:pStyle w:val="Heading1"/>
      </w:pPr>
      <w:r>
        <w:t>Нестандартная ситуация</w:t>
      </w:r>
    </w:p>
    <w:p>
      <w:r>
        <w:t>□ Смена сопровождающего: ______ Отсутствие представителя: ______</w:t>
      </w:r>
    </w:p>
    <w:p>
      <w:r>
        <w:t>□ Ответственный за правовой разбор: ______ Дежурный медицинский контакт: ______</w:t>
      </w:r>
    </w:p>
    <w:p>
      <w:r>
        <w:t>□ Спорные документы или обращение: ______ Решение и исполнитель: ______</w:t>
      </w:r>
    </w:p>
    <w:p>
      <w:pPr>
        <w:pStyle w:val="Heading1"/>
      </w:pPr>
      <w:r>
        <w:t>Первоисточники</w:t>
      </w:r>
    </w:p>
    <w:p>
      <w:r>
        <w:t>323-ФЗ, статья 54: права несовершеннолетних</w:t>
        <w:br/>
        <w:t>https://www.consultant.ru/document/cons_doc_LAW_121895/a8398529a12cd9bf03edcf0f783bbf7c58d5c7cd/</w:t>
      </w:r>
    </w:p>
    <w:p>
      <w:r>
        <w:t>ГК РФ, статья 26: дееспособность 14–18 лет</w:t>
        <w:br/>
        <w:t>https://www.consultant.ru/document/cons_doc_LAW_5142/7b6abd47219e2aa6081ac21b41e9e83d80fb45df/</w:t>
      </w:r>
    </w:p>
    <w:p>
      <w:r>
        <w:t>СК РФ, статья 64: законные представители</w:t>
        <w:br/>
        <w:t>https://www.consultant.ru/document/cons_doc_LAW_8982/2236d37faf59dafdc4b2bc53c6b05841fe616ee9/</w:t>
      </w:r>
    </w:p>
    <w:p>
      <w:r>
        <w:t>323-ФЗ, статья 11: экстренная помощь</w:t>
        <w:br/>
        <w:t>https://www.consultant.ru/document/cons_doc_LAW_121895/8e8caa29efb42dd54e3924ee7441f06d469f4a80/</w:t>
      </w:r>
    </w:p>
    <w:p>
      <w:r>
        <w:t>323-ФЗ, статья 20: информированное согласие</w:t>
        <w:br/>
        <w:t>https://www.consultant.ru/document/cons_doc_LAW_121895/0b1cadf39ebeb0f1fed2ef0b8ebab5973197d7f1/</w:t>
      </w:r>
    </w:p>
    <w:p>
      <w:r>
        <w:t>Постановление № 659: срок действия правил</w:t>
        <w:br/>
        <w:t>https://www.consultant.ru/document/cons_doc_LAW_535622/92d969e26a4326c5d02fa79b8f9cf4994ee5633b/</w:t>
      </w:r>
    </w:p>
    <w:p>
      <w:r>
        <w:t>Постановление № 659, раздел IV: оформление договора</w:t>
        <w:br/>
        <w:t>https://www.consultant.ru/document/cons_doc_LAW_535622/45294feab48d6b2aa1c69583fafdf5b70d7b0430/</w:t>
      </w:r>
    </w:p>
    <w:p>
      <w:r>
        <w:t>ГК РФ, статья 28: дееспособность малолетних</w:t>
        <w:br/>
        <w:t>https://www.consultant.ru/document/cons_doc_LAW_5142/cc856395792cdd3ebdb55d49f5f2f9b8d6cabced/</w:t>
      </w:r>
    </w:p>
    <w:p>
      <w:r>
        <w:t>323-ФЗ, статья 22: сведения о здоровье</w:t>
        <w:br/>
        <w:t>https://www.consultant.ru/document/cons_doc_LAW_121895/d2872d82b3b26ca307971f590ce02dd37f71cafc/</w:t>
      </w:r>
    </w:p>
    <w:p>
      <w:r>
        <w:t>323-ФЗ, статья 13: врачебная тайна</w:t>
        <w:br/>
        <w:t>https://www.consultant.ru/document/cons_doc_LAW_121895/9f906d460f9454a8a0d290738d9fc2798c1e865a/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